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00万双光对讲筒型网络摄像机(POE版）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JVS-C-BS4H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D-PL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512185" cy="3512185"/>
            <wp:effectExtent l="0" t="0" r="0" b="0"/>
            <wp:docPr id="6" name="图片 6" descr="S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4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1.最大分辨率可达 2560*1792@25fps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2.支持数字 3D 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3.1 个内置麦克风，1 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4.支持暖光/红外双补光，补光距离最远可达 40 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5.支持车牌模式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6.支持人形检测，默认智能双光模式，人来灯亮人走灯灭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7.IP67 防水防尘设计，抗干扰能力强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8.支持 SD 卡（仅 PVL 型号支持）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9.支持 POE 供电（仅 PVL 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ind w:left="180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JVS-C-BS4H5D-PVL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1/3″CMOS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最大主码流2560*1792、默认次码流704*576、最大次码流720*576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主码流：317Kbps~8Mbps可调节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次码流：68Kbps~2728Kbps可调节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0lux(IR ON)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4mm：水平：80.0°垂直：41.1°对角线：94.6°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6mm：水平：49.7°垂直：26.6°对角线：57.3°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8mm：水平：38.6°垂直：21.8°对角线：43.6°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定时重</w:t>
      </w:r>
      <w:r>
        <w:rPr>
          <w:rFonts w:hint="eastAsia" w:ascii="微软雅黑" w:hAnsi="微软雅黑" w:eastAsia="微软雅黑" w:cs="微软雅黑"/>
          <w:sz w:val="28"/>
          <w:szCs w:val="28"/>
        </w:rPr>
        <w:t>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IP自适</w:t>
      </w:r>
      <w:r>
        <w:rPr>
          <w:rFonts w:hint="eastAsia" w:ascii="微软雅黑" w:hAnsi="微软雅黑" w:eastAsia="微软雅黑" w:cs="微软雅黑"/>
          <w:sz w:val="28"/>
          <w:szCs w:val="28"/>
        </w:rPr>
        <w:t>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系统管理、音视频管理、图像管理、报警管理、网络管理、存储管理、智能分析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内置MIC、内置喇叭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国标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最多20个用户，分3级权限：管理员（只支持一个）、普通用户和访客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P</w:t>
      </w:r>
      <w:r>
        <w:rPr>
          <w:rFonts w:hint="eastAsia" w:ascii="微软雅黑" w:hAnsi="微软雅黑" w:eastAsia="微软雅黑" w:cs="微软雅黑"/>
          <w:sz w:val="28"/>
          <w:szCs w:val="28"/>
        </w:rPr>
        <w:t>OE OR DC 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     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黑白色/塑料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95×95×175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290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壁装或吊顶安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装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1054</Words>
  <Characters>1415</Characters>
  <Lines>0</Lines>
  <Paragraphs>0</Paragraphs>
  <TotalTime>7</TotalTime>
  <ScaleCrop>false</ScaleCrop>
  <LinksUpToDate>false</LinksUpToDate>
  <CharactersWithSpaces>1430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